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" ShapeID="ole_rId2" DrawAspect="Content" ObjectID="_410115379" r:id="rId2"/>
        </w:objec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1"/>
        <w:bidi w:val="0"/>
        <w:spacing w:lineRule="auto" w:line="360"/>
        <w:rPr>
          <w:b/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jc w:val="center"/>
        <w:rPr>
          <w:b/>
          <w:b/>
          <w:sz w:val="24"/>
        </w:rPr>
      </w:pPr>
      <w:r>
        <w:rPr>
          <w:b/>
          <w:sz w:val="24"/>
        </w:rPr>
        <w:t xml:space="preserve">ЛАЗОВСКОГО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7280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5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45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bidi w:val="0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28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03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.202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sz w:val="26"/>
          <w:szCs w:val="26"/>
        </w:rPr>
        <w:t>252-а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bidi w:val="0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 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lineRule="auto" w:lin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bidi w:val="0"/>
        <w:spacing w:lineRule="auto" w:lin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Лазовского муниципального округа, администрация Лазовского муниципального округа</w:t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ПОСТАНОВЛЯЕТ:</w:t>
      </w:r>
    </w:p>
    <w:p>
      <w:pPr>
        <w:pStyle w:val="Normal"/>
        <w:widowControl/>
        <w:bidi w:val="0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widowControl/>
        <w:bidi w:val="0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   на 202</w:t>
      </w:r>
      <w:r>
        <w:rPr>
          <w:rFonts w:eastAsia="NSimSun" w:cs="Times New Roman" w:ascii="Times New Roman" w:hAnsi="Times New Roman"/>
          <w:b w:val="false"/>
          <w:bCs w:val="false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год.</w:t>
      </w:r>
    </w:p>
    <w:p>
      <w:pPr>
        <w:pStyle w:val="NormalWeb"/>
        <w:bidi w:val="0"/>
        <w:spacing w:lineRule="auto" w:line="240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Style18"/>
        <w:bidi w:val="0"/>
        <w:spacing w:lineRule="auto" w:line="276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rFonts w:eastAsia="NSimSun" w:cs="Lucida Sans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ascii="Times New Roman" w:hAnsi="Times New Roman"/>
          <w:sz w:val="26"/>
          <w:szCs w:val="26"/>
        </w:rPr>
        <w:t>. Настоящее постановление вступает в силу со дня опубликования и применяется с 01.01.2023 г.</w:t>
      </w:r>
    </w:p>
    <w:p>
      <w:pPr>
        <w:pStyle w:val="NormalWeb"/>
        <w:bidi w:val="0"/>
        <w:spacing w:lineRule="auto" w:line="240"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</w:t>
      </w:r>
      <w:r>
        <w:rPr>
          <w:sz w:val="26"/>
          <w:szCs w:val="26"/>
        </w:rPr>
        <w:t>лав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а</w:t>
      </w:r>
      <w:r>
        <w:rPr>
          <w:sz w:val="26"/>
          <w:szCs w:val="26"/>
        </w:rPr>
        <w:t xml:space="preserve"> Лазовского </w:t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Ю. А. Мосальский</w:t>
      </w:r>
    </w:p>
    <w:tbl>
      <w:tblPr>
        <w:tblW w:w="4783" w:type="dxa"/>
        <w:jc w:val="left"/>
        <w:tblInd w:w="49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3"/>
      </w:tblGrid>
      <w:tr>
        <w:trPr>
          <w:trHeight w:val="1292" w:hRule="atLeast"/>
        </w:trPr>
        <w:tc>
          <w:tcPr>
            <w:tcW w:w="4783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УТВЕРЖДЕНА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постановлением Администрации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от 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28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.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04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.202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№ 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252-а</w:t>
            </w:r>
          </w:p>
          <w:p>
            <w:pPr>
              <w:pStyle w:val="Normal"/>
              <w:widowControl w:val="false"/>
              <w:bidi w:val="0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Программа 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 xml:space="preserve">профилактики рисков причинения вреда (ущерба) охраняемым законом ценностям при осуществлении муниципального контроля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 </w:t>
      </w:r>
    </w:p>
    <w:p>
      <w:pPr>
        <w:pStyle w:val="Normal"/>
        <w:bidi w:val="0"/>
        <w:spacing w:lineRule="auto" w:line="240" w:before="0" w:after="0"/>
        <w:jc w:val="center"/>
        <w:rPr>
          <w:rFonts w:eastAsia="Times New Roman" w:cs="Times New Roman"/>
          <w:b/>
          <w:b/>
          <w:bCs/>
          <w:color w:val="000000"/>
          <w:lang w:eastAsia="ru-RU"/>
        </w:rPr>
      </w:pPr>
      <w:r>
        <w:rPr>
          <w:rFonts w:eastAsia="Times New Roman" w:cs="Times New Roman"/>
          <w:b/>
          <w:bCs/>
          <w:color w:val="000000"/>
          <w:lang w:eastAsia="ru-RU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6"/>
          <w:szCs w:val="26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u w:val="single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 xml:space="preserve">муниципального контроля 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6"/>
          <w:szCs w:val="26"/>
          <w:lang w:eastAsia="ru-RU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6"/>
          <w:szCs w:val="26"/>
          <w:lang w:eastAsia="ru-RU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(далее – муниципальный контроль).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8"/>
        <w:jc w:val="center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 xml:space="preserve">1. Анализ текущего состояния осуществления муниципального контроля, описание текущего развития профилактической деятельности </w:t>
      </w:r>
      <w:r>
        <w:rPr>
          <w:rFonts w:eastAsia="Times New Roman" w:cs="Times New Roman" w:ascii="Times New Roman" w:hAnsi="Times New Roman"/>
          <w:b/>
          <w:bCs/>
          <w:iCs/>
          <w:color w:val="000000"/>
          <w:sz w:val="26"/>
          <w:szCs w:val="26"/>
          <w:lang w:eastAsia="ru-RU"/>
        </w:rPr>
        <w:t>а</w:t>
      </w:r>
      <w:r>
        <w:rPr>
          <w:rFonts w:eastAsia="Times New Roman" w:cs="Times New Roman" w:ascii="Times New Roman" w:hAnsi="Times New Roman"/>
          <w:b/>
          <w:iCs/>
          <w:color w:val="000000"/>
          <w:sz w:val="26"/>
          <w:szCs w:val="26"/>
          <w:lang w:eastAsia="ru-RU"/>
        </w:rPr>
        <w:t>дминистрации Лазовского муниципального округа</w:t>
      </w: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, характеристика проблем, на решение которых направлена Программа</w:t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Объектами при осуществлении вида муниципального контроля являются:</w:t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требования.</w:t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Уполномоченном органом при осуществлении муниципального контроля является 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администрация Лазовского муниципального округа.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Главной задачей 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администрации Лазовского муниципального округа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Эксперты и представители экспертных организаций к проведению проверок не привлекались.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Предостережения о недопустимости нарушений обязательных требований при осуществлении муниципального контроля подконтрольным субъектам не выдавались.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в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6"/>
          <w:szCs w:val="26"/>
          <w:lang w:eastAsia="ru-RU"/>
        </w:rPr>
        <w:t>сфере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края,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 xml:space="preserve"> устранения причин, факторов и условий, способствующих нарушениям, администрацией Лазовского муниципального округа осуществлялись мероприятия по профилактике таких нарушений в соответствии с программой по профилактике нарушений в 202</w:t>
      </w:r>
      <w:r>
        <w:rPr>
          <w:rFonts w:eastAsia="Times New Roman" w:cs="Times New Roman" w:ascii="Times New Roman" w:hAnsi="Times New Roman"/>
          <w:iCs/>
          <w:color w:val="000000"/>
          <w:kern w:val="2"/>
          <w:sz w:val="26"/>
          <w:szCs w:val="26"/>
          <w:lang w:val="ru-RU" w:eastAsia="ru-RU" w:bidi="hi-IN"/>
        </w:rPr>
        <w:t>2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 xml:space="preserve"> году.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iCs/>
          <w:color w:val="010101"/>
          <w:sz w:val="26"/>
          <w:szCs w:val="26"/>
          <w:shd w:fill="FFFFFF" w:val="clear"/>
          <w:lang w:eastAsia="ru-RU"/>
        </w:rPr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6"/>
          <w:szCs w:val="26"/>
          <w:shd w:fill="FFFFFF" w:val="clear"/>
          <w:lang w:eastAsia="ru-RU"/>
        </w:rPr>
        <w:t xml:space="preserve">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Лазовского муниципального округа Приморского края</w:t>
      </w:r>
      <w:r>
        <w:rPr>
          <w:rFonts w:eastAsia="Times New Roman" w:cs="Times New Roman" w:ascii="Times New Roman" w:hAnsi="Times New Roman"/>
          <w:iCs/>
          <w:color w:val="010101"/>
          <w:sz w:val="26"/>
          <w:szCs w:val="26"/>
          <w:shd w:fill="FFFFFF" w:val="clear"/>
          <w:lang w:eastAsia="ru-RU"/>
        </w:rPr>
        <w:t xml:space="preserve">  на 202</w:t>
      </w:r>
      <w:r>
        <w:rPr>
          <w:rFonts w:eastAsia="Times New Roman" w:cs="Times New Roman" w:ascii="Times New Roman" w:hAnsi="Times New Roman"/>
          <w:iCs/>
          <w:color w:val="010101"/>
          <w:kern w:val="2"/>
          <w:sz w:val="26"/>
          <w:szCs w:val="26"/>
          <w:shd w:fill="FFFFFF" w:val="clear"/>
          <w:lang w:val="ru-RU" w:eastAsia="ru-RU" w:bidi="hi-IN"/>
        </w:rPr>
        <w:t>2</w:t>
      </w:r>
      <w:r>
        <w:rPr>
          <w:rFonts w:eastAsia="Times New Roman" w:cs="Times New Roman" w:ascii="Times New Roman" w:hAnsi="Times New Roman"/>
          <w:iCs/>
          <w:color w:val="010101"/>
          <w:sz w:val="26"/>
          <w:szCs w:val="26"/>
          <w:shd w:fill="FFFFFF" w:val="clear"/>
          <w:lang w:eastAsia="ru-RU"/>
        </w:rPr>
        <w:t xml:space="preserve"> год не утверждался. В 202</w:t>
      </w:r>
      <w:r>
        <w:rPr>
          <w:rFonts w:eastAsia="Times New Roman" w:cs="Times New Roman" w:ascii="Times New Roman" w:hAnsi="Times New Roman"/>
          <w:iCs/>
          <w:color w:val="010101"/>
          <w:kern w:val="2"/>
          <w:sz w:val="26"/>
          <w:szCs w:val="26"/>
          <w:shd w:fill="FFFFFF" w:val="clear"/>
          <w:lang w:val="ru-RU" w:eastAsia="ru-RU" w:bidi="hi-IN"/>
        </w:rPr>
        <w:t>2</w:t>
      </w:r>
      <w:r>
        <w:rPr>
          <w:rFonts w:eastAsia="Times New Roman" w:cs="Times New Roman" w:ascii="Times New Roman" w:hAnsi="Times New Roman"/>
          <w:iCs/>
          <w:color w:val="010101"/>
          <w:sz w:val="26"/>
          <w:szCs w:val="26"/>
          <w:shd w:fill="FFFFFF" w:val="clear"/>
          <w:lang w:eastAsia="ru-RU"/>
        </w:rPr>
        <w:t xml:space="preserve"> году плановые и внеплановые проверки не проводились.</w:t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2. Цели и задачи реализации Программы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2.1. Основными целями программы профилактики являются: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- стимулирование добросовестного соблюдения обязательных требований всеми контролируемыми субъектами;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создание условий для доведения обязательных требований до контролируемых субъектов, повышение информированности о способах их соблюдения.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2.2. 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>
      <w:pPr>
        <w:pStyle w:val="Normal"/>
        <w:bidi w:val="0"/>
        <w:spacing w:lineRule="auto" w:line="240"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240"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240"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240"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3. Перечень профилактических мероприятий, сроки</w:t>
      </w:r>
    </w:p>
    <w:p>
      <w:pPr>
        <w:pStyle w:val="Normal"/>
        <w:bidi w:val="0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(периодичность) их проведения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3.1. В соответствии с </w:t>
      </w: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Положением по осуществлению муниципального контроля на территории Лазовского муниципального округа, утвержденным решением Думы Лазовского муниципального округа Приморского края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, проводятся следующие профилактические мероприятия: 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а) информирование;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б) объявление предостережения;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Cs/>
          <w:color w:val="000000"/>
          <w:sz w:val="26"/>
          <w:szCs w:val="26"/>
          <w:lang w:eastAsia="ru-RU"/>
        </w:rPr>
        <w:t>г) консультирование;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3.2.1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информационно-телекоммуникационной сети "Интернет" (далее - сеть "Интернет") и средствах массовой информации. Срок проведения - постоянно, по мере внесения изменений в нормативные правовые акты.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3.2.2 Предостережение о недопустимости нарушения обязательных требований (далее - предостережение) объявляется контролируемому лицу в случае наличия у уполномоченного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Срок проведения - по мере поступления сведений о готовящихся нарушениях обязательных требований.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3.2.3 Консультирование (разъяснения по вопросам, связанным с организацией и осуществлением муниципального контроля в сфере благоустройства) осуществляется должностным лицом уполномоченного органа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форме. Консультирование в устной и письменной формах осуществляется по следующим вопросам: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Компетенция уполномоченного органа.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Соблюдение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Проведение контрольных (надзорных) мероприятий.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Применение мер ответственности.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Срок проведения – постоянно.</w:t>
      </w:r>
    </w:p>
    <w:p>
      <w:pPr>
        <w:pStyle w:val="Normal"/>
        <w:bidi w:val="0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4. Показатели результативности и эффективности Программы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К отчетным показателям Программы на 202</w:t>
      </w:r>
      <w:r>
        <w:rPr>
          <w:rFonts w:eastAsia="NSimSun" w:cs="Times New Roman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sz w:val="26"/>
          <w:szCs w:val="26"/>
        </w:rPr>
        <w:t xml:space="preserve"> год относятся: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количество проведенных профилактических мероприятий по информированию подконтрольных лиц по вопросам соблюдения обязательных требований;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  количество выданных предостережений;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количество проведенных профилактических мероприятий связанных с консультированием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  количество проведенных профилактических визитов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соотношение устраненных нарушений обязательных требований, выявленных в ходе осуществления муниципального контроля в сфере благоустройства, к общему количеству выявленных нарушений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Информация о реализации Программы размещается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jc w:val="center"/>
      <w:outlineLvl w:val="0"/>
    </w:pPr>
    <w:rPr>
      <w:sz w:val="32"/>
      <w:lang w:val="en-US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b/>
      <w:sz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  <w:style w:type="paragraph" w:styleId="Style17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18">
    <w:name w:val="Нормальный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151</TotalTime>
  <Application>LibreOffice/7.0.4.2$Windows_X86_64 LibreOffice_project/dcf040e67528d9187c66b2379df5ea4407429775</Application>
  <AppVersion>15.0000</AppVersion>
  <Pages>5</Pages>
  <Words>1049</Words>
  <Characters>8654</Characters>
  <CharactersWithSpaces>9834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2022-01-14T15:37:49Z</dcterms:created>
  <dc:creator/>
  <dc:description/>
  <dc:language>ru-RU</dc:language>
  <cp:lastModifiedBy/>
  <cp:lastPrinted>2022-01-17T12:36:01Z</cp:lastPrinted>
  <dcterms:modified xsi:type="dcterms:W3CDTF">2023-04-27T15:31:00Z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